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65" w:rsidRPr="009C1165" w:rsidRDefault="009C1165" w:rsidP="009C11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E3E3E"/>
          <w:kern w:val="36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color w:val="3E3E3E"/>
          <w:kern w:val="36"/>
          <w:sz w:val="24"/>
          <w:szCs w:val="24"/>
          <w:lang w:eastAsia="ru-RU"/>
        </w:rPr>
        <w:t>СанПиН-2021: что измени</w:t>
      </w:r>
      <w:bookmarkStart w:id="0" w:name="_GoBack"/>
      <w:bookmarkEnd w:id="0"/>
      <w:r w:rsidRPr="009C1165">
        <w:rPr>
          <w:rFonts w:ascii="Times New Roman" w:eastAsia="Times New Roman" w:hAnsi="Times New Roman" w:cs="Times New Roman"/>
          <w:b/>
          <w:color w:val="3E3E3E"/>
          <w:kern w:val="36"/>
          <w:sz w:val="24"/>
          <w:szCs w:val="24"/>
          <w:lang w:eastAsia="ru-RU"/>
        </w:rPr>
        <w:t>тся в работе общеобразовательных организаций</w:t>
      </w:r>
    </w:p>
    <w:p w:rsidR="009C1165" w:rsidRPr="009C1165" w:rsidRDefault="009C1165" w:rsidP="009C1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января 2021 года Постановлением Главного государственного санитарного врача России от 27 октября 2020 г. №32 в силу вступил </w:t>
      </w:r>
      <w:hyperlink r:id="rId5" w:tgtFrame="_blank" w:history="1">
        <w:r w:rsidRPr="009C1165">
          <w:rPr>
            <w:rFonts w:ascii="Times New Roman" w:eastAsia="Times New Roman" w:hAnsi="Times New Roman" w:cs="Times New Roman"/>
            <w:b/>
            <w:color w:val="005FCF"/>
            <w:sz w:val="24"/>
            <w:szCs w:val="24"/>
            <w:u w:val="single"/>
            <w:bdr w:val="none" w:sz="0" w:space="0" w:color="auto" w:frame="1"/>
            <w:lang w:eastAsia="ru-RU"/>
          </w:rPr>
          <w:t>СанПиН 2.3/2.4.3590-20</w:t>
        </w:r>
      </w:hyperlink>
      <w:r w:rsidRPr="009C1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«Санитарно-эпидемиологические требования к организации общественного питания населения» (далее – </w:t>
      </w: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СанПиН</w:t>
      </w:r>
      <w:r w:rsidRPr="009C1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СанПиН будет действителен </w:t>
      </w: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 1 января 2027 года</w:t>
      </w: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статье мы расскажем Вам об основных изменениях в новом СанПиН, касающихся работы школ, гимназий, лицеев.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Изменения в документах по питанию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организациям необходимо составить новые или обновить существующие служебные документы и локальные акты в соответствии с требованиями действующего СанПиН.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 об организации питания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организации питания необходимо пересмотреть согласно новым санитарным правилам: заменить отменённые акты на действующие, добавить сведения о новых обязательных документах и т.д.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необходимо добавить к документам учёта новые. Это должны быть документы по процедурам ХАССП, например, рабочие листы, отчёты и т.п. Для описания документов по ХАССП используйте </w:t>
      </w:r>
      <w:hyperlink r:id="rId6" w:tgtFrame="_blank" w:history="1">
        <w:r w:rsidRPr="009C1165">
          <w:rPr>
            <w:rFonts w:ascii="Times New Roman" w:eastAsia="Times New Roman" w:hAnsi="Times New Roman" w:cs="Times New Roman"/>
            <w:color w:val="005FCF"/>
            <w:sz w:val="24"/>
            <w:szCs w:val="24"/>
            <w:u w:val="single"/>
            <w:bdr w:val="none" w:sz="0" w:space="0" w:color="auto" w:frame="1"/>
            <w:lang w:eastAsia="ru-RU"/>
          </w:rPr>
          <w:t>ГОСТ Р 51705.1-2001</w:t>
        </w:r>
      </w:hyperlink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Ведомость контроля за рационом питания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Медработнику школы или другому ответственному лицу необходимо вести ведомость контроля за рационом питания детей. Документ составляется каждые 7-10 дней, а заполняется ежедневно. Форма документа представлена в приложении 13.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пищевой продукции из ведомости должно быть не ниже минимальных значений, представленных в таблице 2 приложения 7.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Гигиенический журнал (сотрудники)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работников пищеблока на заболевания должен проводиться ежедневно медицинским работником (при наличии) или назначенным ответственным лицом.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осмотров должны фиксироваться в гигиеническом журнале. Согласно СанПиН его можно вести в бумажной или электронной форме.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Рекомендуемая форма журнала представлена в приложении 1.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Журнал учёта температуры и влажности складских помещений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обязанность для школ – ведение журнала учёта температуры и влажности в складских помещениях. Они должны быть оборудованы соответствующими приборами.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обязан ежедневно снимать показания приборов учёта и вносить их в журнал. Журнал можно вести в бумажном или электронном виде. Рекомендуемая форма журнала представлена в приложении 3.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Печатные формы документов бракеража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 бракеража скоропортящейся пищевой продукции добавлены столбцы: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фасовка;</w:t>
      </w:r>
    </w:p>
    <w:p w:rsidR="009C1165" w:rsidRPr="009C1165" w:rsidRDefault="009C1165" w:rsidP="009C116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выработки;</w:t>
      </w:r>
    </w:p>
    <w:p w:rsidR="009C1165" w:rsidRPr="009C1165" w:rsidRDefault="009C1165" w:rsidP="009C116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изготовитель;</w:t>
      </w:r>
    </w:p>
    <w:p w:rsidR="009C1165" w:rsidRPr="009C1165" w:rsidRDefault="009C1165" w:rsidP="009C116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поставщик;</w:t>
      </w:r>
    </w:p>
    <w:p w:rsidR="009C1165" w:rsidRPr="009C1165" w:rsidRDefault="009C1165" w:rsidP="009C116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документа, подтверждающего безопасность;</w:t>
      </w:r>
    </w:p>
    <w:p w:rsidR="009C1165" w:rsidRPr="009C1165" w:rsidRDefault="009C1165" w:rsidP="009C116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оценки.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образец журнала представлен в приложении 5.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 бракеража готовой пищевой продукции необходимо указывать результаты взвешивания порционных блюд. Рекомендуемый образец журнала представлен в приложении 4.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Изменения в формировании меню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организациям необходимо обратить внимание на изменения, коснувшиеся составления меню.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Основное меню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образовательных детских коллективах питание детей осуществляется по утверждённому основному меню, которое обязательно должно включать в себя горячее и дополнительное питание, а также индивидуальные меню для детей, нуждающихся в </w:t>
      </w:r>
      <w:proofErr w:type="spell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лечебнои</w:t>
      </w:r>
      <w:proofErr w:type="spell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и/или диетическом питании.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 из основного меню горячего питания, а также замена его буфетной продукцией не допускается.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меню разрабатывается минимум на две недели для каждой возрастной группы. Разработкой меню занимается образовательная организация, если еда готовится работниками школы. Меню утверждается его руководителем.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привлечения предприятия общественного питания, меню утверждается руководителем предприятия и согласовывается с руководителем образовательной организации.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 и согласовываться руководителем школы.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следует составлять по рекомендуемой форме из приложения 8.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Наименования блюд в меню должны соответствовать их названиям в технологических картах.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порции и суммарные объёмы блюд по приёмам пищи должны быть в пределах норматива, указанного в таблицах 1 и 3 приложения 9 соответственно, а суточная потребность в питательных веществах и доля распределения энергетической ценности – в таблицах 1 и 3 приложения 10 соответственно.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допускается корректировать с учётом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9C1165">
          <w:rPr>
            <w:rFonts w:ascii="Times New Roman" w:eastAsia="Times New Roman" w:hAnsi="Times New Roman" w:cs="Times New Roman"/>
            <w:b/>
            <w:bCs/>
            <w:color w:val="005FCF"/>
            <w:sz w:val="24"/>
            <w:szCs w:val="24"/>
            <w:u w:val="single"/>
            <w:bdr w:val="none" w:sz="0" w:space="0" w:color="auto" w:frame="1"/>
            <w:lang w:eastAsia="ru-RU"/>
          </w:rPr>
          <w:t>Услуга по подготовке меню для питания детей →</w:t>
        </w:r>
      </w:hyperlink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Технологические карты блюд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кулинарные блюда необходимо готовить по технологической или технико-технологической карте, либо технологической инструкции.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9C1165">
          <w:rPr>
            <w:rFonts w:ascii="Times New Roman" w:eastAsia="Times New Roman" w:hAnsi="Times New Roman" w:cs="Times New Roman"/>
            <w:b/>
            <w:bCs/>
            <w:color w:val="005FCF"/>
            <w:sz w:val="24"/>
            <w:szCs w:val="24"/>
            <w:u w:val="single"/>
            <w:bdr w:val="none" w:sz="0" w:space="0" w:color="auto" w:frame="1"/>
            <w:lang w:eastAsia="ru-RU"/>
          </w:rPr>
          <w:t>Технологические карты блюд →</w:t>
        </w:r>
      </w:hyperlink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новому</w:t>
      </w:r>
      <w:proofErr w:type="gram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требований к форме технологических документов нет, однако есть к содержанию: в документе должна быть прописана температура горячих, жидких и иных горячих блюд, холодных супов и напитков.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Ежедневное меню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Ежедневное меню основного питания должно составляться ответственным за питание на сутки для всех возрастных групп.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новому</w:t>
      </w:r>
      <w:proofErr w:type="gram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типовая форма ежедневного меню не определена, поэтому Вы можете разработать её самостоятельно. При этом она должна содержать такие сведения, как: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приёма пищи и блюда;</w:t>
      </w:r>
    </w:p>
    <w:p w:rsidR="009C1165" w:rsidRPr="009C1165" w:rsidRDefault="009C1165" w:rsidP="009C116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массу и калорийность порции.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Индивидуальное меню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для детей, нуждающихся в лечебном и/или диетическом питании, должно быть разработано индивидуальное меню.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новому</w:t>
      </w:r>
      <w:proofErr w:type="gram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типовая форма ежедневного меню не определена, поэтому Вы можете разработать её самостоятельно. При этом в меню должны быть прописаны рационы по назначению лечащего врача ребёнка. Назначение должны предоставить родители.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обращаем Ваше внимание на то, что если дети, нуждающиеся в лечебном и/или диетическом питании, приносят готовую пищу, индивидуальное меню на них можно не составлять. Однако в этом случае таким детям необходимо создать </w:t>
      </w:r>
      <w:hyperlink r:id="rId9" w:anchor="spus" w:history="1">
        <w:r w:rsidRPr="009C1165">
          <w:rPr>
            <w:rFonts w:ascii="Times New Roman" w:eastAsia="Times New Roman" w:hAnsi="Times New Roman" w:cs="Times New Roman"/>
            <w:color w:val="005FCF"/>
            <w:sz w:val="24"/>
            <w:szCs w:val="24"/>
            <w:u w:val="single"/>
            <w:bdr w:val="none" w:sz="0" w:space="0" w:color="auto" w:frame="1"/>
            <w:lang w:eastAsia="ru-RU"/>
          </w:rPr>
          <w:t>специальные условия</w:t>
        </w:r>
      </w:hyperlink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питания.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ребёнок питается по индивидуальному меню, выдача рационов питания ему должна осуществляться под контролем ответственных лиц, назначенных в организации.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Запрещённые продукты питания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запрещённых продуктов питания был значительно переработан. Например, были исключены из запрещённых такие продукты, как: солёная рыба, закусочные консервы и маргарин для выпечки; добавлены в запрещённые: молоко и молочные напитки, концентрированные диффузионные соки; уточнено использование продуктов: печень, язык и сердце можно использовать только говяжье.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Подробнее ознакомиться с перечнем запрещённых продуктов питания для детей можно в приложении 6.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Замена продуктов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был пересмотрен перечень замены продуктов питания на равноценные по пищевой ценности.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Подробнее ознакомиться с этим списком можно в приложении 11.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Минимальный суточный набор продуктов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обеспечить потребность детей в витаминах, минералах и пищевых веществах, необходимо контролировать основное меню – оно должно соответствовать установленным нормам питания.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минимальные суточные наборы определены таблицей 2 положения 7.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Витамины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поливитаминных препаратов детям не допускается. Вместо этого при недостатке отдельных микроэлементах в меню должна использоваться специальная пищевая продукция промышленного выпуска, обогащённая витаминами и микроэлементами, а также витаминизированные напитки промышленного выпуска. Такие напитки должны готовиться в соответствии с прилагаемыми инструкциями непосредственно перед раздачей.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профилактики </w:t>
      </w:r>
      <w:proofErr w:type="spell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йододефицитных</w:t>
      </w:r>
      <w:proofErr w:type="spell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 у детей при приготовлении блюд и кулинарных изделий должна использоваться </w:t>
      </w:r>
      <w:proofErr w:type="gram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</w:t>
      </w:r>
      <w:proofErr w:type="gram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поваренная пищевая йодированная.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Кратность приёмов пищи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соответствуют ли новым нормам количество и наименование приёмов пищи. Если нет, то Вам необходимо изменить режим питания в Вашей образовательной организации.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если время пребывания детей в школе «до 6 часов», то приём пищи должен быть один – завтрак или обед. Подробнее ознакомиться с количеством приёмов пищи Вы можете в приложении 12.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при распределении кратности приёмов пищи следует учитывать исключения, которые описаны в п.8.1.2.1 – 8.1.2.3.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Изменения в порядке организации питания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организациям необходимо изучить новые требования действующего СанПиН, касающихся организации питания.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pus"/>
      <w:bookmarkEnd w:id="1"/>
    </w:p>
    <w:p w:rsidR="009C1165" w:rsidRPr="009C1165" w:rsidRDefault="009C1165" w:rsidP="009C116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Организованные перевозки групп детей, мероприятия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(«сухой паёк»), свыше 4 часов (за исключением ночного времени с 23:00 до 7:00) – должно быть организовано горячее питание.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массовых мероприятий длительностью более 2 часов каждый ребёнок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ребёнка.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определены требования для организации питания в детских лагерях палаточного типа, при проведении туристических походов и иных массовых мероприятий в природных условиях. Например, должны быть выделены зоны для хранения пищевой продукции, приготовления и приёма пищи, а также сбора и хранения отходов, соблюдений правил личной гигиены. Чтобы ознакомиться с требованиями подробнее, обратитесь к пункту 8.7.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Питьевой режим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кипячёной питьевой воды.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Кухонный инвентарь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новому</w:t>
      </w:r>
      <w:proofErr w:type="gram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стало необязательным использование специальных обозначений для маркировки кухонного инвентаря. Теперь его можно маркировать любым удобным способом. Главное, чтобы маркировка была чёткой и понятной.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работники вправе использовать и старые способы маркировки.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согласно правилам, разделочный инвентарь для готовой и сырой продукции должен обрабатываться и храниться раздельно в производственных цехах (зонах, участках).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Выдача работникам халатов и обеспечение одноразовыми перчатками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работникам пищеблока необходимо выдать по одному халату. Его работники смогут использовать во время посещения санузла, надевая поверх рабочей одежды. Однако в случае, если халата нет, при посещении санузла работники пищеблока по-прежнему обязаны снимать рабочую одежду.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Персоналу, который </w:t>
      </w:r>
      <w:proofErr w:type="spell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порционирует</w:t>
      </w:r>
      <w:proofErr w:type="spell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блюда, готовит холодные закуски и салаты, необходимо надевать одноразовые перчатки. Нормы выдачи перчаток не регламентированы, поэтому Вы можете определить их самостоятельно.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Обязательная вакцинация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требования к обязательной вакцинации поступающих на работу в организации общественного питания сотрудников не были прописаны, теперь же при отсутствии прививок могут привлечь к ответственности за нарушение правил документа.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Совместная перевозка пищевой продукции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допускалась только раздельная перевозка (транспортирование) продовольственного (пищевого) сырья, полуфабрикатов и готовой пищевой продукции, однако теперь разрешена совместная перевозка, при условии наличия герметической упаковки, а также при соблюдении температурно-влажностных условий хранения и перевозки.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Хранение продукции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для предприятий общественного питания, имеющих менее 25 посадочных мест, допускается хранение пищевого сырья и готовой к употреблению пищевой продукции в </w:t>
      </w: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одном холодильнике при условии их нахождения в закрытых контейнерах и </w:t>
      </w:r>
      <w:proofErr w:type="spellStart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гастроёмкостях</w:t>
      </w:r>
      <w:proofErr w:type="spellEnd"/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Обработка сырья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действующему правовому акту допускается обработка продовольственного (пищевого) сырья и изготовление из него кулинарных полуфабрикатов в одном цехе при условии выделения раздельных зон (участков) и обеспечения раздельным оборудованием и инвентарём.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Дополнительное питание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дополнительного питания (буфетной продукции) должен приниматься с учётом ограничений, изложенных в приложении 6.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для организации дополнительного питания детей допускается реализация пищевой продукции через аппараты для автоматической выдачи пищевой продукции. Перечень допустимой для реализации продукции приведён в п.8.3.2.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Отсутствие прямых требований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 на то, что в СанПиН отсутствуют некоторые прямые требования, которые раньше необходимо было соблюдать. Они касались: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мытья посуды в нескольких секциях ванны и при определённой температуре;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 присутствия естественного освещения;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дезинфекции и мойке уборочного инвентаря в конце смены;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прямого запрета на использование посуды со сколами;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чистой кухонной посуды на стеллажах установленной высоты;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инструкции о мытье посуды;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при себе медицинской книжки у курьера;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муки и крупы на установленной высоте;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запрета на приготовление макарон по-флотски, яиц-глазуньи;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пищевых отходов в отдельном холодильнике;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конкретной температуре горячих блюд;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ветоши;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процедуры обработки яиц;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специальных этапов при обработке овощей;</w:t>
      </w:r>
    </w:p>
    <w:p w:rsidR="009C1165" w:rsidRPr="009C1165" w:rsidRDefault="009C1165" w:rsidP="009C11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выноса отходов.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соблюдение этих требований может продолжаться, однако в ходе санитарной проверки оценивать их исполнение не будут.</w:t>
      </w: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165" w:rsidRPr="009C1165" w:rsidRDefault="009C1165" w:rsidP="009C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данной статье мы рассказали Вам об основных изменениях и нововведениях, которые отображены в </w:t>
      </w:r>
      <w:hyperlink r:id="rId10" w:tgtFrame="_blank" w:history="1">
        <w:r w:rsidRPr="009C1165">
          <w:rPr>
            <w:rFonts w:ascii="Times New Roman" w:eastAsia="Times New Roman" w:hAnsi="Times New Roman" w:cs="Times New Roman"/>
            <w:color w:val="005FCF"/>
            <w:sz w:val="24"/>
            <w:szCs w:val="24"/>
            <w:u w:val="single"/>
            <w:bdr w:val="none" w:sz="0" w:space="0" w:color="auto" w:frame="1"/>
            <w:lang w:eastAsia="ru-RU"/>
          </w:rPr>
          <w:t>СанПиН 2.3/2.4.3590-20</w:t>
        </w:r>
      </w:hyperlink>
      <w:r w:rsidRPr="009C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необходимости мы советуем Вам ознакомиться с новым СанПиН самостоятельно.</w:t>
      </w:r>
    </w:p>
    <w:p w:rsidR="00A82CEB" w:rsidRPr="009C1165" w:rsidRDefault="00A82CEB" w:rsidP="009C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2CEB" w:rsidRPr="009C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BDB"/>
    <w:multiLevelType w:val="multilevel"/>
    <w:tmpl w:val="242C0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E3203"/>
    <w:multiLevelType w:val="multilevel"/>
    <w:tmpl w:val="AF9689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37CA0"/>
    <w:multiLevelType w:val="multilevel"/>
    <w:tmpl w:val="C040E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B20DB"/>
    <w:multiLevelType w:val="multilevel"/>
    <w:tmpl w:val="6DAE3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60BB6"/>
    <w:multiLevelType w:val="multilevel"/>
    <w:tmpl w:val="033A08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F2DF2"/>
    <w:multiLevelType w:val="multilevel"/>
    <w:tmpl w:val="BB7C2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948AB"/>
    <w:multiLevelType w:val="multilevel"/>
    <w:tmpl w:val="F7D8B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11E45"/>
    <w:multiLevelType w:val="multilevel"/>
    <w:tmpl w:val="D3BE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80FC7"/>
    <w:multiLevelType w:val="multilevel"/>
    <w:tmpl w:val="DBA01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D09F2"/>
    <w:multiLevelType w:val="multilevel"/>
    <w:tmpl w:val="7EB6B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51FF0"/>
    <w:multiLevelType w:val="multilevel"/>
    <w:tmpl w:val="FCB69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51DE6"/>
    <w:multiLevelType w:val="multilevel"/>
    <w:tmpl w:val="894461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46663D"/>
    <w:multiLevelType w:val="multilevel"/>
    <w:tmpl w:val="0A72F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402AFC"/>
    <w:multiLevelType w:val="multilevel"/>
    <w:tmpl w:val="A4364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03E2A"/>
    <w:multiLevelType w:val="multilevel"/>
    <w:tmpl w:val="0208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B5FCA"/>
    <w:multiLevelType w:val="multilevel"/>
    <w:tmpl w:val="3EBC33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8842C7"/>
    <w:multiLevelType w:val="multilevel"/>
    <w:tmpl w:val="10BC5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CE491B"/>
    <w:multiLevelType w:val="multilevel"/>
    <w:tmpl w:val="CD20D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C5EFD"/>
    <w:multiLevelType w:val="multilevel"/>
    <w:tmpl w:val="BD1C8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153D58"/>
    <w:multiLevelType w:val="multilevel"/>
    <w:tmpl w:val="54DAB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94961"/>
    <w:multiLevelType w:val="multilevel"/>
    <w:tmpl w:val="A5264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430029"/>
    <w:multiLevelType w:val="multilevel"/>
    <w:tmpl w:val="A0C42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B169A9"/>
    <w:multiLevelType w:val="multilevel"/>
    <w:tmpl w:val="8270A4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4C47D0"/>
    <w:multiLevelType w:val="multilevel"/>
    <w:tmpl w:val="8736AF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9A656D"/>
    <w:multiLevelType w:val="multilevel"/>
    <w:tmpl w:val="81F88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E6014"/>
    <w:multiLevelType w:val="multilevel"/>
    <w:tmpl w:val="3FF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5"/>
  </w:num>
  <w:num w:numId="5">
    <w:abstractNumId w:val="24"/>
  </w:num>
  <w:num w:numId="6">
    <w:abstractNumId w:val="2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25"/>
  </w:num>
  <w:num w:numId="8">
    <w:abstractNumId w:val="8"/>
  </w:num>
  <w:num w:numId="9">
    <w:abstractNumId w:val="16"/>
  </w:num>
  <w:num w:numId="10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3"/>
  </w:num>
  <w:num w:numId="12">
    <w:abstractNumId w:val="2"/>
  </w:num>
  <w:num w:numId="13">
    <w:abstractNumId w:val="13"/>
  </w:num>
  <w:num w:numId="14">
    <w:abstractNumId w:val="4"/>
  </w:num>
  <w:num w:numId="15">
    <w:abstractNumId w:val="22"/>
  </w:num>
  <w:num w:numId="16">
    <w:abstractNumId w:val="11"/>
  </w:num>
  <w:num w:numId="17">
    <w:abstractNumId w:val="7"/>
  </w:num>
  <w:num w:numId="18">
    <w:abstractNumId w:val="21"/>
  </w:num>
  <w:num w:numId="19">
    <w:abstractNumId w:val="9"/>
  </w:num>
  <w:num w:numId="20">
    <w:abstractNumId w:val="0"/>
  </w:num>
  <w:num w:numId="21">
    <w:abstractNumId w:val="15"/>
  </w:num>
  <w:num w:numId="22">
    <w:abstractNumId w:val="1"/>
  </w:num>
  <w:num w:numId="23">
    <w:abstractNumId w:val="19"/>
  </w:num>
  <w:num w:numId="24">
    <w:abstractNumId w:val="6"/>
  </w:num>
  <w:num w:numId="25">
    <w:abstractNumId w:val="23"/>
  </w:num>
  <w:num w:numId="26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65"/>
    <w:rsid w:val="009C1165"/>
    <w:rsid w:val="00A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0F33B-BA21-419B-BDA2-C5ACEA2D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prog.ru/t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bprog.ru/catalog/services/954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074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bprog.ru/upload/iblock/5bc/Prilozhenie_SanPiN_2021.pdf" TargetMode="External"/><Relationship Id="rId10" Type="http://schemas.openxmlformats.org/officeDocument/2006/relationships/hyperlink" Target="https://pbprog.ru/upload/iblock/5bc/Prilozhenie_SanPiN_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prog.ru/journal/articles/138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2088</Words>
  <Characters>11906</Characters>
  <Application>Microsoft Office Word</Application>
  <DocSecurity>0</DocSecurity>
  <Lines>99</Lines>
  <Paragraphs>27</Paragraphs>
  <ScaleCrop>false</ScaleCrop>
  <Company>HP Inc.</Company>
  <LinksUpToDate>false</LinksUpToDate>
  <CharactersWithSpaces>13967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Информ</dc:creator>
  <cp:keywords/>
  <dc:description/>
  <cp:lastModifiedBy>Админ Информ</cp:lastModifiedBy>
  <cp:revision>2</cp:revision>
  <dcterms:created xsi:type="dcterms:W3CDTF">2021-02-24T08:40:00Z</dcterms:created>
  <dcterms:modified xsi:type="dcterms:W3CDTF">2021-02-24T08:44:00Z</dcterms:modified>
</cp:coreProperties>
</file>